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C4" w:rsidRDefault="00C80BC4" w:rsidP="00C80BC4">
      <w:pPr>
        <w:pStyle w:val="bodytext"/>
        <w:spacing w:before="0" w:after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662555" cy="52260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BC4" w:rsidRDefault="00C80BC4" w:rsidP="00C80BC4">
      <w:pPr>
        <w:pStyle w:val="bodytext"/>
        <w:spacing w:before="0" w:after="0"/>
        <w:rPr>
          <w:rFonts w:ascii="Calibri" w:hAnsi="Calibri"/>
          <w:b/>
          <w:szCs w:val="24"/>
        </w:rPr>
      </w:pPr>
    </w:p>
    <w:p w:rsidR="00C80BC4" w:rsidRPr="00C20ADA" w:rsidRDefault="00C80BC4" w:rsidP="00C80BC4">
      <w:pPr>
        <w:pStyle w:val="bodytext"/>
        <w:spacing w:before="0" w:after="0"/>
        <w:rPr>
          <w:rFonts w:ascii="Calibri" w:hAnsi="Calibri"/>
          <w:b/>
          <w:sz w:val="28"/>
          <w:szCs w:val="24"/>
        </w:rPr>
      </w:pPr>
      <w:r w:rsidRPr="00C20ADA">
        <w:rPr>
          <w:rFonts w:ascii="Calibri" w:hAnsi="Calibri"/>
          <w:b/>
          <w:sz w:val="28"/>
          <w:szCs w:val="24"/>
        </w:rPr>
        <w:t>Musterformulierungen für die Beitragsordnung</w:t>
      </w:r>
    </w:p>
    <w:p w:rsidR="00CF44F9" w:rsidRPr="00C80BC4" w:rsidRDefault="00CF44F9" w:rsidP="00C80BC4">
      <w:pPr>
        <w:pStyle w:val="bodytext"/>
        <w:spacing w:before="0" w:after="0"/>
        <w:rPr>
          <w:rFonts w:ascii="Calibri" w:hAnsi="Calibri"/>
          <w:szCs w:val="24"/>
        </w:rPr>
      </w:pPr>
    </w:p>
    <w:p w:rsidR="00C80BC4" w:rsidRPr="00C80BC4" w:rsidRDefault="00C80BC4" w:rsidP="00C80BC4">
      <w:pPr>
        <w:pStyle w:val="bodytext"/>
        <w:spacing w:before="0" w:after="0"/>
        <w:rPr>
          <w:rFonts w:ascii="Calibri" w:hAnsi="Calibri"/>
          <w:szCs w:val="24"/>
        </w:rPr>
      </w:pP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b/>
          <w:szCs w:val="24"/>
        </w:rPr>
        <w:t>Welche Mitglieder müssen welchen Beitrag zahlen?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szCs w:val="24"/>
        </w:rPr>
        <w:t>Von den Mitgliedern werden Beiträge erhob</w:t>
      </w:r>
      <w:bookmarkStart w:id="0" w:name="_GoBack"/>
      <w:bookmarkEnd w:id="0"/>
      <w:r w:rsidRPr="00C80BC4">
        <w:rPr>
          <w:rFonts w:ascii="Calibri" w:hAnsi="Calibri"/>
          <w:szCs w:val="24"/>
        </w:rPr>
        <w:t>en. Die Höhe des jeweiligen M</w:t>
      </w:r>
      <w:r>
        <w:rPr>
          <w:rFonts w:ascii="Calibri" w:hAnsi="Calibri"/>
          <w:szCs w:val="24"/>
        </w:rPr>
        <w:t>itgliedsbeitrags wird durch die</w:t>
      </w:r>
      <w:r w:rsidRPr="00C80BC4">
        <w:rPr>
          <w:rFonts w:ascii="Calibri" w:hAnsi="Calibri"/>
          <w:szCs w:val="24"/>
        </w:rPr>
        <w:t xml:space="preserve"> Beitragsordnung festgesetzt.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b/>
          <w:szCs w:val="24"/>
        </w:rPr>
        <w:t>In welcher Höhe sind Beiträge fällig?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szCs w:val="24"/>
        </w:rPr>
        <w:t>Von den Mitgliedern werden Beiträge erhoben. Deren Höhe bestimmt die Mitgliederversammlung.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szCs w:val="24"/>
        </w:rPr>
        <w:t>Für jugendliche Mitglieder, Familien, Volljährige, Senioren nach Erreichen des gesetzlichen Renteneintrittsalters und juristische Personen können unterschiedliche Beiträge festgesetzt werden.</w:t>
      </w:r>
      <w:r w:rsidRPr="00C80BC4">
        <w:rPr>
          <w:rFonts w:ascii="Calibri" w:hAnsi="Calibri"/>
          <w:szCs w:val="24"/>
        </w:rPr>
        <w:br/>
      </w:r>
      <w:r w:rsidRPr="00C80BC4">
        <w:rPr>
          <w:rFonts w:ascii="Calibri" w:hAnsi="Calibri"/>
          <w:szCs w:val="24"/>
        </w:rPr>
        <w:br/>
      </w:r>
      <w:r w:rsidRPr="00C80BC4">
        <w:rPr>
          <w:rFonts w:ascii="Calibri" w:hAnsi="Calibri"/>
          <w:b/>
          <w:szCs w:val="24"/>
        </w:rPr>
        <w:t>Wann sind diese fällig?</w:t>
      </w:r>
    </w:p>
    <w:p w:rsidR="00C80BC4" w:rsidRPr="00C80BC4" w:rsidRDefault="00C80BC4" w:rsidP="00C80BC4">
      <w:pPr>
        <w:rPr>
          <w:rFonts w:ascii="Calibri" w:hAnsi="Calibri"/>
          <w:b/>
          <w:szCs w:val="24"/>
        </w:rPr>
      </w:pPr>
      <w:r w:rsidRPr="00C80BC4">
        <w:rPr>
          <w:rFonts w:ascii="Calibri" w:hAnsi="Calibri"/>
          <w:szCs w:val="24"/>
        </w:rPr>
        <w:t>Der Mitgliedsbeitrag ist jährlich (vierteljährlich/halbjährlich/monatlich) bis spätestens 31.03. des Jahres (bzw. bei anderer Fälligkeit die entsprechenden Daten angeben) im Voraus zu zahlen.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  <w:r w:rsidRPr="00C80BC4">
        <w:rPr>
          <w:rFonts w:ascii="Calibri" w:hAnsi="Calibri"/>
          <w:b/>
          <w:szCs w:val="24"/>
        </w:rPr>
        <w:br/>
        <w:t>Auf welchem Weg wird bezahlt?</w:t>
      </w:r>
    </w:p>
    <w:p w:rsidR="00C80BC4" w:rsidRPr="00C80BC4" w:rsidRDefault="00C80BC4" w:rsidP="00C80BC4">
      <w:pPr>
        <w:rPr>
          <w:rFonts w:ascii="Calibri" w:hAnsi="Calibri"/>
          <w:szCs w:val="24"/>
        </w:rPr>
      </w:pPr>
    </w:p>
    <w:p w:rsidR="00C80BC4" w:rsidRPr="00C80BC4" w:rsidRDefault="00C80BC4" w:rsidP="00C80BC4">
      <w:pPr>
        <w:rPr>
          <w:szCs w:val="24"/>
        </w:rPr>
      </w:pPr>
      <w:r w:rsidRPr="00C80BC4">
        <w:rPr>
          <w:rFonts w:ascii="Calibri" w:hAnsi="Calibri"/>
          <w:szCs w:val="24"/>
        </w:rPr>
        <w:t xml:space="preserve">Der Verein zieht die Mitgliedsbeiträge per SEPA-Lastschriftverfahren jeweils zum Fälligkeitsdatum ein. Ein Mitglied, das keine SEPA-Lastschriftermächtigung erteilt, berechtigt den Verein, ihm einen erhöhten Verwaltungsaufwand pauschal in Rechnung zu stellen. Dieser wird in der Beitragsordnung geregelt. </w:t>
      </w:r>
      <w:r w:rsidRPr="00C80BC4">
        <w:rPr>
          <w:rFonts w:ascii="Calibri" w:hAnsi="Calibri"/>
          <w:szCs w:val="24"/>
        </w:rPr>
        <w:br/>
        <w:t>Wenn ein Bankeinzug aus Gründen, die das Mitglied zu vertreten hat, nicht erfolgen kann, ist das Mitglied verpflichtet, die dem Verein hieraus entstehenden Kosten zu erstatten.</w:t>
      </w:r>
    </w:p>
    <w:p w:rsidR="00AB7830" w:rsidRPr="00C80BC4" w:rsidRDefault="00AB7830">
      <w:pPr>
        <w:rPr>
          <w:szCs w:val="24"/>
        </w:rPr>
      </w:pPr>
    </w:p>
    <w:sectPr w:rsidR="00AB7830" w:rsidRPr="00C80B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D9" w:rsidRDefault="00B358D9" w:rsidP="00286BDC">
      <w:r>
        <w:separator/>
      </w:r>
    </w:p>
  </w:endnote>
  <w:endnote w:type="continuationSeparator" w:id="0">
    <w:p w:rsidR="00B358D9" w:rsidRDefault="00B358D9" w:rsidP="002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C" w:rsidRPr="00DC4B3F" w:rsidRDefault="00286BDC" w:rsidP="00286BDC">
    <w:pPr>
      <w:jc w:val="center"/>
    </w:pPr>
    <w:r w:rsidRPr="00DC4B3F">
      <w:rPr>
        <w:rStyle w:val="postbody1"/>
        <w:rFonts w:ascii="Arial" w:hAnsi="Arial" w:cs="Arial"/>
        <w:sz w:val="20"/>
      </w:rPr>
      <w:t>© www.vereinswelt.de</w:t>
    </w:r>
  </w:p>
  <w:p w:rsidR="00286BDC" w:rsidRPr="00286BDC" w:rsidRDefault="00286BDC" w:rsidP="00286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D9" w:rsidRDefault="00B358D9" w:rsidP="00286BDC">
      <w:r>
        <w:separator/>
      </w:r>
    </w:p>
  </w:footnote>
  <w:footnote w:type="continuationSeparator" w:id="0">
    <w:p w:rsidR="00B358D9" w:rsidRDefault="00B358D9" w:rsidP="0028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C4"/>
    <w:rsid w:val="00286BDC"/>
    <w:rsid w:val="003979EF"/>
    <w:rsid w:val="0070460D"/>
    <w:rsid w:val="008906BC"/>
    <w:rsid w:val="00AB7830"/>
    <w:rsid w:val="00AD2022"/>
    <w:rsid w:val="00B358D9"/>
    <w:rsid w:val="00C20ADA"/>
    <w:rsid w:val="00C80BC4"/>
    <w:rsid w:val="00C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A1247-27BD-4BE9-98CE-1337312C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80B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80BC4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unhideWhenUsed/>
    <w:rsid w:val="00286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BDC"/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6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BDC"/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customStyle="1" w:styleId="postbody1">
    <w:name w:val="postbody1"/>
    <w:basedOn w:val="Absatz-Standardschriftart"/>
    <w:rsid w:val="00286BDC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4</cp:revision>
  <dcterms:created xsi:type="dcterms:W3CDTF">2017-05-03T13:20:00Z</dcterms:created>
  <dcterms:modified xsi:type="dcterms:W3CDTF">2017-05-03T14:28:00Z</dcterms:modified>
</cp:coreProperties>
</file>