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88" w:rsidRPr="00CC6788" w:rsidRDefault="00CC6788" w:rsidP="00CC6788">
      <w:pPr>
        <w:rPr>
          <w:b/>
          <w:iCs/>
        </w:rPr>
      </w:pPr>
      <w:r>
        <w:rPr>
          <w:b/>
          <w:iCs/>
          <w:noProof/>
          <w:lang w:eastAsia="de-DE"/>
        </w:rPr>
        <w:drawing>
          <wp:anchor distT="0" distB="0" distL="114300" distR="114300" simplePos="0" relativeHeight="251658240" behindDoc="0" locked="0" layoutInCell="1" allowOverlap="1">
            <wp:simplePos x="904875" y="723900"/>
            <wp:positionH relativeFrom="margin">
              <wp:align>center</wp:align>
            </wp:positionH>
            <wp:positionV relativeFrom="margin">
              <wp:align>top</wp:align>
            </wp:positionV>
            <wp:extent cx="2663769" cy="523875"/>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einswelt.png"/>
                    <pic:cNvPicPr/>
                  </pic:nvPicPr>
                  <pic:blipFill>
                    <a:blip r:embed="rId7">
                      <a:extLst>
                        <a:ext uri="{28A0092B-C50C-407E-A947-70E740481C1C}">
                          <a14:useLocalDpi xmlns:a14="http://schemas.microsoft.com/office/drawing/2010/main" val="0"/>
                        </a:ext>
                      </a:extLst>
                    </a:blip>
                    <a:stretch>
                      <a:fillRect/>
                    </a:stretch>
                  </pic:blipFill>
                  <pic:spPr>
                    <a:xfrm>
                      <a:off x="0" y="0"/>
                      <a:ext cx="2663769" cy="523875"/>
                    </a:xfrm>
                    <a:prstGeom prst="rect">
                      <a:avLst/>
                    </a:prstGeom>
                  </pic:spPr>
                </pic:pic>
              </a:graphicData>
            </a:graphic>
          </wp:anchor>
        </w:drawing>
      </w:r>
    </w:p>
    <w:p w:rsidR="00CC6788" w:rsidRDefault="00CC6788" w:rsidP="00CC6788">
      <w:pPr>
        <w:rPr>
          <w:iCs/>
        </w:rPr>
      </w:pPr>
    </w:p>
    <w:p w:rsidR="00B65391" w:rsidRDefault="00B65391" w:rsidP="00B65391">
      <w:pPr>
        <w:pStyle w:val="03Grundschrift9"/>
        <w:spacing w:before="120" w:after="120"/>
        <w:rPr>
          <w:rFonts w:asciiTheme="minorHAnsi" w:hAnsiTheme="minorHAnsi"/>
          <w:sz w:val="24"/>
          <w:szCs w:val="24"/>
        </w:rPr>
      </w:pPr>
    </w:p>
    <w:p w:rsidR="00DF0705" w:rsidRPr="00DF0705" w:rsidRDefault="00DF0705" w:rsidP="00B65391">
      <w:pPr>
        <w:pStyle w:val="03Grundschrift9"/>
        <w:spacing w:before="120" w:after="120"/>
        <w:rPr>
          <w:rFonts w:asciiTheme="minorHAnsi" w:hAnsiTheme="minorHAnsi"/>
          <w:b/>
          <w:sz w:val="24"/>
          <w:szCs w:val="24"/>
        </w:rPr>
      </w:pPr>
      <w:r w:rsidRPr="00DF0705">
        <w:rPr>
          <w:rFonts w:asciiTheme="minorHAnsi" w:hAnsiTheme="minorHAnsi"/>
          <w:b/>
          <w:sz w:val="24"/>
          <w:szCs w:val="24"/>
        </w:rPr>
        <w:t>Wann der Vorstand haftet</w:t>
      </w:r>
    </w:p>
    <w:p w:rsidR="00DF0705" w:rsidRPr="00B65391" w:rsidRDefault="00DF0705" w:rsidP="00B65391">
      <w:pPr>
        <w:pStyle w:val="03Grundschrift9"/>
        <w:spacing w:before="120" w:after="120"/>
        <w:rPr>
          <w:rFonts w:asciiTheme="minorHAnsi" w:hAnsiTheme="minorHAnsi"/>
          <w:sz w:val="24"/>
          <w:szCs w:val="24"/>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7"/>
        <w:gridCol w:w="1134"/>
      </w:tblGrid>
      <w:tr w:rsidR="00DD0732" w:rsidTr="00F13B34">
        <w:trPr>
          <w:trHeight w:val="480"/>
        </w:trPr>
        <w:tc>
          <w:tcPr>
            <w:tcW w:w="9281" w:type="dxa"/>
            <w:gridSpan w:val="2"/>
            <w:tcBorders>
              <w:bottom w:val="single" w:sz="4" w:space="0" w:color="auto"/>
            </w:tcBorders>
            <w:shd w:val="clear" w:color="auto" w:fill="808080"/>
          </w:tcPr>
          <w:p w:rsidR="00DD0732" w:rsidRDefault="00DD0732" w:rsidP="004215CA">
            <w:pPr>
              <w:jc w:val="center"/>
            </w:pPr>
            <w:r w:rsidRPr="00F13B34">
              <w:rPr>
                <w:b/>
                <w:color w:val="FFFFFF" w:themeColor="background1"/>
                <w:sz w:val="28"/>
                <w:szCs w:val="28"/>
              </w:rPr>
              <w:t>Checkliste: Wann Vorstandsmitglieder haften</w:t>
            </w:r>
          </w:p>
        </w:tc>
      </w:tr>
      <w:tr w:rsidR="00DD0732" w:rsidTr="00F13B34">
        <w:trPr>
          <w:trHeight w:val="300"/>
        </w:trPr>
        <w:tc>
          <w:tcPr>
            <w:tcW w:w="8147" w:type="dxa"/>
            <w:shd w:val="clear" w:color="auto" w:fill="CCCCCC"/>
          </w:tcPr>
          <w:p w:rsidR="00DD0732" w:rsidRDefault="00DD0732" w:rsidP="004215CA"/>
        </w:tc>
        <w:tc>
          <w:tcPr>
            <w:tcW w:w="1134" w:type="dxa"/>
            <w:shd w:val="clear" w:color="auto" w:fill="CCCCCC"/>
          </w:tcPr>
          <w:p w:rsidR="00DD0732" w:rsidRPr="00BA5FBC" w:rsidRDefault="00DD0732" w:rsidP="004215CA">
            <w:pPr>
              <w:rPr>
                <w:b/>
              </w:rPr>
            </w:pPr>
            <w:r w:rsidRPr="00BA5FBC">
              <w:rPr>
                <w:b/>
              </w:rPr>
              <w:t>Geprüft?</w:t>
            </w:r>
          </w:p>
        </w:tc>
      </w:tr>
      <w:tr w:rsidR="00DD0732" w:rsidTr="008D1DC8">
        <w:trPr>
          <w:trHeight w:val="510"/>
        </w:trPr>
        <w:tc>
          <w:tcPr>
            <w:tcW w:w="8147" w:type="dxa"/>
            <w:shd w:val="clear" w:color="auto" w:fill="D9D9D9" w:themeFill="background1" w:themeFillShade="D9"/>
          </w:tcPr>
          <w:p w:rsidR="00DD0732" w:rsidRDefault="00DD0732" w:rsidP="00DD0732">
            <w:pPr>
              <w:numPr>
                <w:ilvl w:val="0"/>
                <w:numId w:val="2"/>
              </w:numPr>
              <w:spacing w:after="0" w:line="240" w:lineRule="auto"/>
            </w:pPr>
            <w:r w:rsidRPr="00ED2352">
              <w:t>Liegt ein Haftungsfall vor?</w:t>
            </w:r>
          </w:p>
        </w:tc>
        <w:tc>
          <w:tcPr>
            <w:tcW w:w="1134" w:type="dxa"/>
            <w:shd w:val="clear" w:color="auto" w:fill="D9D9D9" w:themeFill="background1" w:themeFillShade="D9"/>
          </w:tcPr>
          <w:p w:rsidR="00DD0732" w:rsidRPr="00BA5FBC" w:rsidRDefault="00DD0732" w:rsidP="004215CA">
            <w:r w:rsidRPr="00BA5FBC">
              <w:rPr>
                <w:rFonts w:eastAsia="ArialUnicodeMS"/>
              </w:rPr>
              <w:t>❑</w:t>
            </w:r>
          </w:p>
        </w:tc>
      </w:tr>
      <w:tr w:rsidR="00DD0732" w:rsidTr="008D1DC8">
        <w:trPr>
          <w:trHeight w:val="454"/>
        </w:trPr>
        <w:tc>
          <w:tcPr>
            <w:tcW w:w="8147" w:type="dxa"/>
            <w:shd w:val="clear" w:color="auto" w:fill="D9D9D9" w:themeFill="background1" w:themeFillShade="D9"/>
          </w:tcPr>
          <w:p w:rsidR="00DD0732" w:rsidRDefault="00DD0732" w:rsidP="00DD0732">
            <w:pPr>
              <w:numPr>
                <w:ilvl w:val="1"/>
                <w:numId w:val="1"/>
              </w:numPr>
              <w:spacing w:after="0" w:line="240" w:lineRule="auto"/>
            </w:pPr>
            <w:r w:rsidRPr="00ED2352">
              <w:t>Sind Sie Vorstandsmitglied oder in anderer Weise verfassungsmäßiger Vertreter des Vereins?</w:t>
            </w:r>
          </w:p>
        </w:tc>
        <w:tc>
          <w:tcPr>
            <w:tcW w:w="1134" w:type="dxa"/>
            <w:shd w:val="clear" w:color="auto" w:fill="D9D9D9" w:themeFill="background1" w:themeFillShade="D9"/>
          </w:tcPr>
          <w:p w:rsidR="00DD0732" w:rsidRDefault="00DD0732" w:rsidP="004215CA">
            <w:r w:rsidRPr="00BA5FBC">
              <w:rPr>
                <w:rFonts w:ascii="Segoe UI Symbol" w:eastAsia="ArialUnicodeMS" w:hAnsi="Segoe UI Symbol" w:cs="Segoe UI Symbol"/>
              </w:rPr>
              <w:t>❑</w:t>
            </w:r>
          </w:p>
        </w:tc>
      </w:tr>
      <w:tr w:rsidR="00DD0732" w:rsidTr="008D1DC8">
        <w:trPr>
          <w:trHeight w:val="290"/>
        </w:trPr>
        <w:tc>
          <w:tcPr>
            <w:tcW w:w="8147" w:type="dxa"/>
            <w:shd w:val="clear" w:color="auto" w:fill="D9D9D9" w:themeFill="background1" w:themeFillShade="D9"/>
          </w:tcPr>
          <w:p w:rsidR="00DD0732" w:rsidRDefault="00DD0732" w:rsidP="004215CA">
            <w:pPr>
              <w:numPr>
                <w:ilvl w:val="1"/>
                <w:numId w:val="1"/>
              </w:numPr>
              <w:spacing w:after="0" w:line="240" w:lineRule="auto"/>
            </w:pPr>
            <w:r w:rsidRPr="00ED2352">
              <w:t>Haben Sie als Vorstand eine Pflichtverletzung begangen?</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350"/>
        </w:trPr>
        <w:tc>
          <w:tcPr>
            <w:tcW w:w="8147" w:type="dxa"/>
            <w:shd w:val="clear" w:color="auto" w:fill="D9D9D9" w:themeFill="background1" w:themeFillShade="D9"/>
          </w:tcPr>
          <w:p w:rsidR="00DD0732" w:rsidRDefault="00DD0732" w:rsidP="004215CA">
            <w:pPr>
              <w:numPr>
                <w:ilvl w:val="1"/>
                <w:numId w:val="1"/>
              </w:numPr>
              <w:spacing w:after="0" w:line="240" w:lineRule="auto"/>
            </w:pPr>
            <w:r w:rsidRPr="00ED2352">
              <w:t>Ist ein Schaden entstanden?</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350"/>
        </w:trPr>
        <w:tc>
          <w:tcPr>
            <w:tcW w:w="8147" w:type="dxa"/>
            <w:shd w:val="clear" w:color="auto" w:fill="D9D9D9" w:themeFill="background1" w:themeFillShade="D9"/>
          </w:tcPr>
          <w:p w:rsidR="00DD0732" w:rsidRDefault="00DD0732" w:rsidP="004215CA">
            <w:pPr>
              <w:numPr>
                <w:ilvl w:val="1"/>
                <w:numId w:val="1"/>
              </w:numPr>
              <w:spacing w:after="0" w:line="240" w:lineRule="auto"/>
            </w:pPr>
            <w:r w:rsidRPr="00ED2352">
              <w:t>Ist die Pflichtverletzung für den Schaden ursächlich)</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350"/>
        </w:trPr>
        <w:tc>
          <w:tcPr>
            <w:tcW w:w="8147" w:type="dxa"/>
            <w:tcBorders>
              <w:top w:val="single" w:sz="4" w:space="0" w:color="auto"/>
              <w:bottom w:val="single" w:sz="4" w:space="0" w:color="auto"/>
            </w:tcBorders>
            <w:shd w:val="clear" w:color="auto" w:fill="D9D9D9" w:themeFill="background1" w:themeFillShade="D9"/>
          </w:tcPr>
          <w:p w:rsidR="00DD0732" w:rsidRDefault="00DD0732" w:rsidP="004215CA">
            <w:pPr>
              <w:numPr>
                <w:ilvl w:val="1"/>
                <w:numId w:val="1"/>
              </w:numPr>
              <w:spacing w:after="0" w:line="240" w:lineRule="auto"/>
            </w:pPr>
            <w:r w:rsidRPr="00ED2352">
              <w:t>Haben Sie den Schaden verschuldet?</w:t>
            </w:r>
          </w:p>
        </w:tc>
        <w:tc>
          <w:tcPr>
            <w:tcW w:w="1134" w:type="dxa"/>
            <w:tcBorders>
              <w:top w:val="single" w:sz="4" w:space="0" w:color="auto"/>
              <w:bottom w:val="single" w:sz="4" w:space="0" w:color="auto"/>
            </w:tcBorders>
            <w:shd w:val="clear" w:color="auto" w:fill="D9D9D9" w:themeFill="background1" w:themeFillShade="D9"/>
          </w:tcPr>
          <w:p w:rsidR="00DD0732" w:rsidRDefault="00DD0732" w:rsidP="004215CA">
            <w:r w:rsidRPr="00BA5FBC">
              <w:rPr>
                <w:rFonts w:eastAsia="ArialUnicodeMS"/>
              </w:rPr>
              <w:t>❑</w:t>
            </w:r>
          </w:p>
        </w:tc>
      </w:tr>
      <w:tr w:rsidR="00DD0732" w:rsidTr="008D1DC8">
        <w:trPr>
          <w:trHeight w:val="530"/>
        </w:trPr>
        <w:tc>
          <w:tcPr>
            <w:tcW w:w="9281" w:type="dxa"/>
            <w:gridSpan w:val="2"/>
            <w:shd w:val="clear" w:color="auto" w:fill="D9D9D9" w:themeFill="background1" w:themeFillShade="D9"/>
          </w:tcPr>
          <w:p w:rsidR="00DD0732" w:rsidRDefault="008D1DC8" w:rsidP="004215CA">
            <w:r>
              <w:t>----</w:t>
            </w:r>
            <w:r w:rsidR="00DD0732" w:rsidRPr="00ED2352">
              <w:t>Wenn 1a bis 1e bejaht werden:</w:t>
            </w:r>
          </w:p>
        </w:tc>
      </w:tr>
      <w:tr w:rsidR="00DD0732" w:rsidTr="008D1DC8">
        <w:trPr>
          <w:trHeight w:val="330"/>
        </w:trPr>
        <w:tc>
          <w:tcPr>
            <w:tcW w:w="8147" w:type="dxa"/>
            <w:shd w:val="clear" w:color="auto" w:fill="D9D9D9" w:themeFill="background1" w:themeFillShade="D9"/>
          </w:tcPr>
          <w:p w:rsidR="00DD0732" w:rsidRDefault="00DD0732" w:rsidP="00DD0732">
            <w:pPr>
              <w:numPr>
                <w:ilvl w:val="0"/>
                <w:numId w:val="1"/>
              </w:numPr>
              <w:spacing w:after="0" w:line="240" w:lineRule="auto"/>
              <w:ind w:left="426"/>
            </w:pPr>
            <w:r w:rsidRPr="00ED2352">
              <w:t>Haben Sie in Ausübung Ihrer Vorstands- oder sonstigen Vertreterstellung gehandelt?</w:t>
            </w:r>
          </w:p>
          <w:p w:rsidR="00DD0732" w:rsidRDefault="00DD0732" w:rsidP="004215CA">
            <w:pPr>
              <w:ind w:left="66"/>
            </w:pP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530"/>
        </w:trPr>
        <w:tc>
          <w:tcPr>
            <w:tcW w:w="8147" w:type="dxa"/>
            <w:shd w:val="clear" w:color="auto" w:fill="D9D9D9" w:themeFill="background1" w:themeFillShade="D9"/>
          </w:tcPr>
          <w:p w:rsidR="00DD0732" w:rsidRDefault="00DD0732" w:rsidP="00DD0732">
            <w:pPr>
              <w:numPr>
                <w:ilvl w:val="0"/>
                <w:numId w:val="1"/>
              </w:numPr>
              <w:spacing w:after="0" w:line="240" w:lineRule="auto"/>
              <w:ind w:left="426"/>
            </w:pPr>
            <w:r w:rsidRPr="00ED2352">
              <w:t>Ist Grund der Haftung keine unerlau</w:t>
            </w:r>
            <w:bookmarkStart w:id="0" w:name="_GoBack"/>
            <w:bookmarkEnd w:id="0"/>
            <w:r w:rsidRPr="00ED2352">
              <w:t>bte Handlung und keine Verletzung der Verkehrssicherungspflicht?</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510"/>
        </w:trPr>
        <w:tc>
          <w:tcPr>
            <w:tcW w:w="8147" w:type="dxa"/>
            <w:shd w:val="clear" w:color="auto" w:fill="D9D9D9" w:themeFill="background1" w:themeFillShade="D9"/>
          </w:tcPr>
          <w:p w:rsidR="00DD0732" w:rsidRDefault="00DD0732" w:rsidP="00DD0732">
            <w:pPr>
              <w:numPr>
                <w:ilvl w:val="0"/>
                <w:numId w:val="1"/>
              </w:numPr>
              <w:spacing w:after="0" w:line="240" w:lineRule="auto"/>
              <w:ind w:left="426"/>
            </w:pPr>
            <w:r w:rsidRPr="00ED2352">
              <w:t>Ist Grund der Haftung nicht eine Verschleppung des Insolvenzantrags oder ein Verstoß</w:t>
            </w:r>
            <w:r w:rsidR="00F13B34">
              <w:t xml:space="preserve"> </w:t>
            </w:r>
            <w:r w:rsidRPr="00ED2352">
              <w:t>gegen steuerrechtliche Pflichten?</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300"/>
        </w:trPr>
        <w:tc>
          <w:tcPr>
            <w:tcW w:w="9281" w:type="dxa"/>
            <w:gridSpan w:val="2"/>
            <w:shd w:val="clear" w:color="auto" w:fill="BFBFBF" w:themeFill="background1" w:themeFillShade="BF"/>
          </w:tcPr>
          <w:p w:rsidR="00DD0732" w:rsidRPr="00F13B34" w:rsidRDefault="00DD0732" w:rsidP="00F13B34">
            <w:pPr>
              <w:ind w:left="708"/>
              <w:rPr>
                <w:b/>
                <w:iCs/>
              </w:rPr>
            </w:pPr>
            <w:r w:rsidRPr="00F13B34">
              <w:rPr>
                <w:b/>
              </w:rPr>
              <w:t xml:space="preserve"> </w:t>
            </w:r>
            <w:r w:rsidRPr="00F13B34">
              <w:rPr>
                <w:b/>
                <w:iCs/>
              </w:rPr>
              <w:sym w:font="Wingdings" w:char="F0E0"/>
            </w:r>
            <w:r w:rsidRPr="00F13B34">
              <w:rPr>
                <w:b/>
                <w:iCs/>
              </w:rPr>
              <w:t xml:space="preserve"> Dann haftet nach § 31 BGB der Verein für Sie.</w:t>
            </w:r>
          </w:p>
        </w:tc>
      </w:tr>
      <w:tr w:rsidR="00DD0732" w:rsidTr="008D1DC8">
        <w:trPr>
          <w:trHeight w:val="551"/>
        </w:trPr>
        <w:tc>
          <w:tcPr>
            <w:tcW w:w="8147" w:type="dxa"/>
            <w:shd w:val="clear" w:color="auto" w:fill="D9D9D9" w:themeFill="background1" w:themeFillShade="D9"/>
          </w:tcPr>
          <w:p w:rsidR="00DD0732" w:rsidRDefault="00DD0732" w:rsidP="004215CA">
            <w:pPr>
              <w:ind w:left="66"/>
            </w:pPr>
            <w:r>
              <w:t xml:space="preserve">5.  </w:t>
            </w:r>
            <w:r w:rsidRPr="00ED2352">
              <w:t xml:space="preserve">Erhalten Sie als Vorstand für Ihre Vorstandstätigkeit keine Vergütung von mehr als </w:t>
            </w:r>
          </w:p>
          <w:p w:rsidR="00DD0732" w:rsidRDefault="00DD0732" w:rsidP="004215CA">
            <w:pPr>
              <w:ind w:left="66"/>
              <w:rPr>
                <w:i/>
                <w:iCs/>
              </w:rPr>
            </w:pPr>
            <w:r>
              <w:t xml:space="preserve">     </w:t>
            </w:r>
            <w:r w:rsidRPr="00ED2352">
              <w:t>500 Euro?</w:t>
            </w:r>
          </w:p>
        </w:tc>
        <w:tc>
          <w:tcPr>
            <w:tcW w:w="1134" w:type="dxa"/>
            <w:shd w:val="clear" w:color="auto" w:fill="D9D9D9" w:themeFill="background1" w:themeFillShade="D9"/>
          </w:tcPr>
          <w:p w:rsidR="00DD0732" w:rsidRDefault="00DD0732" w:rsidP="004215CA">
            <w:pPr>
              <w:rPr>
                <w:i/>
                <w:iCs/>
              </w:rPr>
            </w:pPr>
            <w:r w:rsidRPr="00BA5FBC">
              <w:rPr>
                <w:rFonts w:eastAsia="ArialUnicodeMS"/>
              </w:rPr>
              <w:t>❑</w:t>
            </w:r>
          </w:p>
        </w:tc>
      </w:tr>
      <w:tr w:rsidR="00DD0732" w:rsidTr="008D1DC8">
        <w:trPr>
          <w:trHeight w:val="350"/>
        </w:trPr>
        <w:tc>
          <w:tcPr>
            <w:tcW w:w="8147" w:type="dxa"/>
            <w:tcBorders>
              <w:top w:val="single" w:sz="4" w:space="0" w:color="auto"/>
              <w:bottom w:val="single" w:sz="4" w:space="0" w:color="auto"/>
            </w:tcBorders>
            <w:shd w:val="clear" w:color="auto" w:fill="D9D9D9" w:themeFill="background1" w:themeFillShade="D9"/>
          </w:tcPr>
          <w:p w:rsidR="00DD0732" w:rsidRDefault="00DD0732" w:rsidP="004215CA">
            <w:r>
              <w:t xml:space="preserve">6.   </w:t>
            </w:r>
            <w:r w:rsidRPr="00ED2352">
              <w:t>Haben Sie nicht vorsätzlich oder grob fahrlässig gehandelt?</w:t>
            </w:r>
          </w:p>
        </w:tc>
        <w:tc>
          <w:tcPr>
            <w:tcW w:w="1134" w:type="dxa"/>
            <w:tcBorders>
              <w:top w:val="single" w:sz="4" w:space="0" w:color="auto"/>
              <w:bottom w:val="single" w:sz="4" w:space="0" w:color="auto"/>
            </w:tcBorders>
            <w:shd w:val="clear" w:color="auto" w:fill="D9D9D9" w:themeFill="background1" w:themeFillShade="D9"/>
          </w:tcPr>
          <w:p w:rsidR="00DD0732" w:rsidRDefault="00DD0732" w:rsidP="004215CA">
            <w:r w:rsidRPr="00BA5FBC">
              <w:rPr>
                <w:rFonts w:eastAsia="ArialUnicodeMS"/>
              </w:rPr>
              <w:t>❑</w:t>
            </w:r>
          </w:p>
        </w:tc>
      </w:tr>
      <w:tr w:rsidR="00DD0732" w:rsidTr="008D1DC8">
        <w:trPr>
          <w:trHeight w:val="707"/>
        </w:trPr>
        <w:tc>
          <w:tcPr>
            <w:tcW w:w="9281" w:type="dxa"/>
            <w:gridSpan w:val="2"/>
            <w:shd w:val="clear" w:color="auto" w:fill="BFBFBF" w:themeFill="background1" w:themeFillShade="BF"/>
          </w:tcPr>
          <w:p w:rsidR="00DD0732" w:rsidRPr="00F13B34" w:rsidRDefault="00DD0732" w:rsidP="00F13B34">
            <w:pPr>
              <w:ind w:left="708"/>
              <w:rPr>
                <w:b/>
                <w:iCs/>
              </w:rPr>
            </w:pPr>
            <w:r>
              <w:rPr>
                <w:iCs/>
              </w:rPr>
              <w:t xml:space="preserve">  </w:t>
            </w:r>
            <w:r w:rsidRPr="00F13B34">
              <w:rPr>
                <w:b/>
                <w:iCs/>
              </w:rPr>
              <w:sym w:font="Wingdings" w:char="F0E0"/>
            </w:r>
            <w:r w:rsidRPr="00F13B34">
              <w:rPr>
                <w:b/>
                <w:iCs/>
              </w:rPr>
              <w:t xml:space="preserve"> Dann haftet der Verein auch für unerlaubte Handlungen oder Verletzungen der Verkehrssicherungspflichten. </w:t>
            </w:r>
          </w:p>
        </w:tc>
      </w:tr>
      <w:tr w:rsidR="00DD0732" w:rsidTr="008D1DC8">
        <w:trPr>
          <w:trHeight w:val="407"/>
        </w:trPr>
        <w:tc>
          <w:tcPr>
            <w:tcW w:w="8147" w:type="dxa"/>
            <w:shd w:val="clear" w:color="auto" w:fill="D9D9D9" w:themeFill="background1" w:themeFillShade="D9"/>
          </w:tcPr>
          <w:p w:rsidR="00DD0732" w:rsidRDefault="00DD0732" w:rsidP="004215CA">
            <w:r w:rsidRPr="00ED2352">
              <w:t>7.   Haben Sie im Vorstand eine schriftliche, eindeutige Aufgabenverteilung?</w:t>
            </w:r>
          </w:p>
        </w:tc>
        <w:tc>
          <w:tcPr>
            <w:tcW w:w="1134" w:type="dxa"/>
            <w:shd w:val="clear" w:color="auto" w:fill="D9D9D9" w:themeFill="background1" w:themeFillShade="D9"/>
          </w:tcPr>
          <w:p w:rsidR="00DD0732" w:rsidRDefault="00DD0732" w:rsidP="004215CA">
            <w:r w:rsidRPr="00BA5FBC">
              <w:rPr>
                <w:rFonts w:eastAsia="ArialUnicodeMS"/>
              </w:rPr>
              <w:t>❑</w:t>
            </w:r>
          </w:p>
        </w:tc>
      </w:tr>
      <w:tr w:rsidR="00DD0732" w:rsidTr="008D1DC8">
        <w:trPr>
          <w:trHeight w:val="540"/>
        </w:trPr>
        <w:tc>
          <w:tcPr>
            <w:tcW w:w="8147" w:type="dxa"/>
            <w:tcBorders>
              <w:top w:val="single" w:sz="4" w:space="0" w:color="auto"/>
              <w:bottom w:val="single" w:sz="4" w:space="0" w:color="auto"/>
            </w:tcBorders>
            <w:shd w:val="clear" w:color="auto" w:fill="D9D9D9" w:themeFill="background1" w:themeFillShade="D9"/>
          </w:tcPr>
          <w:p w:rsidR="00DD0732" w:rsidRDefault="00DD0732" w:rsidP="004215CA">
            <w:r w:rsidRPr="00ED2352">
              <w:t>8.    Sind Sie nach dieser Aufgabenverteilung nicht für die steuerrechtlichen Pflichten verantwortlich?</w:t>
            </w:r>
          </w:p>
        </w:tc>
        <w:tc>
          <w:tcPr>
            <w:tcW w:w="1134" w:type="dxa"/>
            <w:tcBorders>
              <w:top w:val="single" w:sz="4" w:space="0" w:color="auto"/>
              <w:bottom w:val="single" w:sz="4" w:space="0" w:color="auto"/>
            </w:tcBorders>
            <w:shd w:val="clear" w:color="auto" w:fill="D9D9D9" w:themeFill="background1" w:themeFillShade="D9"/>
          </w:tcPr>
          <w:p w:rsidR="00DD0732" w:rsidRDefault="00DD0732" w:rsidP="004215CA">
            <w:r w:rsidRPr="00BA5FBC">
              <w:rPr>
                <w:rFonts w:eastAsia="ArialUnicodeMS"/>
              </w:rPr>
              <w:t>❑</w:t>
            </w:r>
          </w:p>
        </w:tc>
      </w:tr>
      <w:tr w:rsidR="00DD0732" w:rsidTr="008D1DC8">
        <w:trPr>
          <w:trHeight w:val="1380"/>
        </w:trPr>
        <w:tc>
          <w:tcPr>
            <w:tcW w:w="9281" w:type="dxa"/>
            <w:gridSpan w:val="2"/>
            <w:shd w:val="clear" w:color="auto" w:fill="BFBFBF" w:themeFill="background1" w:themeFillShade="BF"/>
          </w:tcPr>
          <w:p w:rsidR="00DD0732" w:rsidRPr="00F13B34" w:rsidRDefault="00DD0732" w:rsidP="00F13B34">
            <w:pPr>
              <w:ind w:left="708"/>
              <w:rPr>
                <w:b/>
              </w:rPr>
            </w:pPr>
            <w:r w:rsidRPr="00F13B34">
              <w:rPr>
                <w:b/>
              </w:rPr>
              <w:lastRenderedPageBreak/>
              <w:sym w:font="Wingdings" w:char="F0E0"/>
            </w:r>
            <w:r w:rsidRPr="00F13B34">
              <w:rPr>
                <w:b/>
              </w:rPr>
              <w:t xml:space="preserve"> Dann wird das Finanzamt in der Regel zuerst den Verein mit seinen Vermögen oder den verantwortlichen Vorstand mit dessen Privatvermögen in Anspruch nehmen. Bei einem Verstoß gegen die Pflichten bei der Ausstellung von Spendenquittungen muss das Finanzamt im Übrigen sogar zuerst immer den Verein in Anspruch nehmen.</w:t>
            </w:r>
          </w:p>
        </w:tc>
      </w:tr>
    </w:tbl>
    <w:p w:rsidR="00AB7830" w:rsidRPr="00195A11" w:rsidRDefault="00AB7830" w:rsidP="00DF0705">
      <w:pPr>
        <w:pStyle w:val="03Grundschrift9"/>
        <w:spacing w:before="120" w:after="120"/>
        <w:rPr>
          <w:iCs/>
        </w:rPr>
      </w:pPr>
    </w:p>
    <w:sectPr w:rsidR="00AB7830" w:rsidRPr="00195A11" w:rsidSect="00A63CA9">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B1" w:rsidRDefault="008F34B1" w:rsidP="00CC6788">
      <w:pPr>
        <w:spacing w:after="0" w:line="240" w:lineRule="auto"/>
      </w:pPr>
      <w:r>
        <w:separator/>
      </w:r>
    </w:p>
  </w:endnote>
  <w:endnote w:type="continuationSeparator" w:id="0">
    <w:p w:rsidR="008F34B1" w:rsidRDefault="008F34B1" w:rsidP="00CC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83" w:rsidRPr="00DC4B3F" w:rsidRDefault="008F7C12" w:rsidP="00DC4B3F">
    <w:pPr>
      <w:jc w:val="center"/>
    </w:pPr>
    <w:r w:rsidRPr="00DC4B3F">
      <w:rPr>
        <w:rStyle w:val="postbody1"/>
        <w:rFonts w:ascii="Arial" w:hAnsi="Arial" w:cs="Arial"/>
        <w:sz w:val="20"/>
        <w:szCs w:val="20"/>
      </w:rPr>
      <w:t>© www.vereinswelt.de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B1" w:rsidRDefault="008F34B1" w:rsidP="00CC6788">
      <w:pPr>
        <w:spacing w:after="0" w:line="240" w:lineRule="auto"/>
      </w:pPr>
      <w:r>
        <w:separator/>
      </w:r>
    </w:p>
  </w:footnote>
  <w:footnote w:type="continuationSeparator" w:id="0">
    <w:p w:rsidR="008F34B1" w:rsidRDefault="008F34B1" w:rsidP="00CC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7FE"/>
    <w:multiLevelType w:val="hybridMultilevel"/>
    <w:tmpl w:val="6DBEAE7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6233793A"/>
    <w:multiLevelType w:val="hybridMultilevel"/>
    <w:tmpl w:val="C3C6F3B8"/>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6BDA02EE">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88"/>
    <w:rsid w:val="00007A57"/>
    <w:rsid w:val="00195A11"/>
    <w:rsid w:val="005072F1"/>
    <w:rsid w:val="0070460D"/>
    <w:rsid w:val="007D2802"/>
    <w:rsid w:val="008906BC"/>
    <w:rsid w:val="008D1DC8"/>
    <w:rsid w:val="008F34B1"/>
    <w:rsid w:val="008F7C12"/>
    <w:rsid w:val="00AB7830"/>
    <w:rsid w:val="00AD2022"/>
    <w:rsid w:val="00B65391"/>
    <w:rsid w:val="00CC6788"/>
    <w:rsid w:val="00DD0732"/>
    <w:rsid w:val="00DF0705"/>
    <w:rsid w:val="00F13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C923"/>
  <w15:chartTrackingRefBased/>
  <w15:docId w15:val="{F9057115-E114-4C20-9E59-930A8B60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C6788"/>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007A57"/>
    <w:pPr>
      <w:keepNext/>
      <w:spacing w:after="0" w:line="240" w:lineRule="auto"/>
      <w:jc w:val="center"/>
      <w:outlineLvl w:val="0"/>
    </w:pPr>
    <w:rPr>
      <w:rFonts w:ascii="Times New Roman" w:eastAsia="Times New Roman" w:hAnsi="Times New Roman"/>
      <w:b/>
      <w:bCs/>
      <w:sz w:val="32"/>
      <w:szCs w:val="24"/>
      <w:lang w:eastAsia="de-DE"/>
    </w:rPr>
  </w:style>
  <w:style w:type="paragraph" w:styleId="berschrift2">
    <w:name w:val="heading 2"/>
    <w:basedOn w:val="Standard"/>
    <w:next w:val="Standard"/>
    <w:link w:val="berschrift2Zchn"/>
    <w:qFormat/>
    <w:rsid w:val="00007A57"/>
    <w:pPr>
      <w:keepNext/>
      <w:spacing w:after="0" w:line="240" w:lineRule="auto"/>
      <w:outlineLvl w:val="1"/>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CC6788"/>
    <w:rPr>
      <w:sz w:val="12"/>
      <w:szCs w:val="12"/>
    </w:rPr>
  </w:style>
  <w:style w:type="paragraph" w:styleId="Kopfzeile">
    <w:name w:val="header"/>
    <w:basedOn w:val="Standard"/>
    <w:link w:val="KopfzeileZchn"/>
    <w:uiPriority w:val="99"/>
    <w:unhideWhenUsed/>
    <w:rsid w:val="00CC6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788"/>
    <w:rPr>
      <w:rFonts w:ascii="Calibri" w:eastAsia="Calibri" w:hAnsi="Calibri" w:cs="Times New Roman"/>
    </w:rPr>
  </w:style>
  <w:style w:type="paragraph" w:styleId="Fuzeile">
    <w:name w:val="footer"/>
    <w:basedOn w:val="Standard"/>
    <w:link w:val="FuzeileZchn"/>
    <w:uiPriority w:val="99"/>
    <w:unhideWhenUsed/>
    <w:rsid w:val="00CC6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788"/>
    <w:rPr>
      <w:rFonts w:ascii="Calibri" w:eastAsia="Calibri" w:hAnsi="Calibri" w:cs="Times New Roman"/>
    </w:rPr>
  </w:style>
  <w:style w:type="character" w:customStyle="1" w:styleId="berschrift1Zchn">
    <w:name w:val="Überschrift 1 Zchn"/>
    <w:basedOn w:val="Absatz-Standardschriftart"/>
    <w:link w:val="berschrift1"/>
    <w:rsid w:val="00007A57"/>
    <w:rPr>
      <w:rFonts w:ascii="Times New Roman" w:eastAsia="Times New Roman" w:hAnsi="Times New Roman" w:cs="Times New Roman"/>
      <w:b/>
      <w:bCs/>
      <w:sz w:val="32"/>
      <w:szCs w:val="24"/>
      <w:lang w:eastAsia="de-DE"/>
    </w:rPr>
  </w:style>
  <w:style w:type="character" w:customStyle="1" w:styleId="berschrift2Zchn">
    <w:name w:val="Überschrift 2 Zchn"/>
    <w:basedOn w:val="Absatz-Standardschriftart"/>
    <w:link w:val="berschrift2"/>
    <w:rsid w:val="00007A57"/>
    <w:rPr>
      <w:rFonts w:ascii="Times New Roman" w:eastAsia="Times New Roman" w:hAnsi="Times New Roman" w:cs="Times New Roman"/>
      <w:b/>
      <w:bCs/>
      <w:sz w:val="24"/>
      <w:szCs w:val="24"/>
      <w:lang w:eastAsia="de-DE"/>
    </w:rPr>
  </w:style>
  <w:style w:type="paragraph" w:customStyle="1" w:styleId="03Grundschrift9">
    <w:name w:val="03_Grundschrift_9"/>
    <w:rsid w:val="00B65391"/>
    <w:pPr>
      <w:suppressAutoHyphens/>
      <w:spacing w:after="0" w:line="240" w:lineRule="auto"/>
      <w:jc w:val="both"/>
    </w:pPr>
    <w:rPr>
      <w:rFonts w:ascii="Times New Roman" w:eastAsia="Arial" w:hAnsi="Times New Roman" w:cs="Swis721 BT"/>
      <w:sz w:val="19"/>
      <w:szCs w:val="20"/>
      <w:lang w:eastAsia="ar-SA"/>
    </w:rPr>
  </w:style>
  <w:style w:type="paragraph" w:styleId="Listenabsatz">
    <w:name w:val="List Paragraph"/>
    <w:basedOn w:val="Standard"/>
    <w:uiPriority w:val="34"/>
    <w:qFormat/>
    <w:rsid w:val="00F1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Kux - Nicole Kunze</dc:creator>
  <cp:keywords/>
  <dc:description/>
  <cp:lastModifiedBy>Kux - Nicole Kunze</cp:lastModifiedBy>
  <cp:revision>4</cp:revision>
  <dcterms:created xsi:type="dcterms:W3CDTF">2017-04-18T12:57:00Z</dcterms:created>
  <dcterms:modified xsi:type="dcterms:W3CDTF">2017-05-03T14:33:00Z</dcterms:modified>
</cp:coreProperties>
</file>